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26EC" w:rsidTr="00DD26EC">
        <w:tc>
          <w:tcPr>
            <w:tcW w:w="4785" w:type="dxa"/>
          </w:tcPr>
          <w:p w:rsidR="00DD26EC" w:rsidRDefault="00DD26EC"/>
        </w:tc>
        <w:tc>
          <w:tcPr>
            <w:tcW w:w="4786" w:type="dxa"/>
          </w:tcPr>
          <w:p w:rsidR="00DD26EC" w:rsidRDefault="00DD26EC" w:rsidP="00DD26EC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DD26EC" w:rsidRDefault="00DD26EC" w:rsidP="00DD26EC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</w:t>
            </w:r>
          </w:p>
          <w:p w:rsidR="00DD26EC" w:rsidRDefault="002B6767" w:rsidP="00DD26EC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D26EC">
              <w:rPr>
                <w:sz w:val="28"/>
                <w:szCs w:val="28"/>
              </w:rPr>
              <w:t xml:space="preserve">дминистрации Партизанского городского округа по предоставлению государственной услуги </w:t>
            </w:r>
            <w:r>
              <w:rPr>
                <w:sz w:val="28"/>
                <w:szCs w:val="28"/>
              </w:rPr>
              <w:t>«</w:t>
            </w:r>
            <w:r w:rsidR="00DD26EC">
              <w:rPr>
                <w:sz w:val="28"/>
                <w:szCs w:val="28"/>
              </w:rPr>
              <w:t>осуществлени</w:t>
            </w:r>
            <w:r w:rsidR="00696F32">
              <w:rPr>
                <w:sz w:val="28"/>
                <w:szCs w:val="28"/>
              </w:rPr>
              <w:t>е</w:t>
            </w:r>
            <w:r w:rsidR="00DD26EC">
              <w:rPr>
                <w:sz w:val="28"/>
                <w:szCs w:val="28"/>
              </w:rPr>
              <w:t xml:space="preserve"> государственной экспертизы условий труда</w:t>
            </w:r>
            <w:r>
              <w:rPr>
                <w:sz w:val="28"/>
                <w:szCs w:val="28"/>
              </w:rPr>
              <w:t>»</w:t>
            </w:r>
            <w:r w:rsidR="00DD26EC">
              <w:rPr>
                <w:sz w:val="28"/>
                <w:szCs w:val="28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612752" w:rsidRDefault="00612752" w:rsidP="00612752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«13» июня 2023 года  № 874 -па</w:t>
            </w:r>
          </w:p>
          <w:p w:rsidR="00DD26EC" w:rsidRDefault="00DD26EC" w:rsidP="00612752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2"/>
            </w:pPr>
          </w:p>
        </w:tc>
      </w:tr>
    </w:tbl>
    <w:p w:rsidR="00163137" w:rsidRDefault="00163137"/>
    <w:p w:rsidR="00DD26EC" w:rsidRDefault="00DD26EC"/>
    <w:p w:rsidR="00DD26EC" w:rsidRPr="0064399B" w:rsidRDefault="00DD26EC" w:rsidP="00C029E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9B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предоставление государственной услуги.</w:t>
      </w:r>
    </w:p>
    <w:p w:rsidR="00DD26EC" w:rsidRPr="00DD26EC" w:rsidRDefault="00DD26EC" w:rsidP="00DD26E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6EC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26E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DD26EC" w:rsidRPr="00C866C2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24 ноября 1995 года №</w:t>
      </w:r>
      <w:r w:rsidR="001E628F">
        <w:rPr>
          <w:sz w:val="28"/>
          <w:szCs w:val="28"/>
        </w:rPr>
        <w:t xml:space="preserve"> </w:t>
      </w:r>
      <w:r>
        <w:rPr>
          <w:sz w:val="28"/>
          <w:szCs w:val="28"/>
        </w:rPr>
        <w:t>181-ФЗ «О социальной защите инвалидов в Российской Федерации»;</w:t>
      </w:r>
    </w:p>
    <w:p w:rsidR="00DD26EC" w:rsidRPr="00C866C2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6C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866C2">
        <w:rPr>
          <w:sz w:val="28"/>
          <w:szCs w:val="28"/>
        </w:rPr>
        <w:t xml:space="preserve"> закон от 02 мая 2006 года №</w:t>
      </w:r>
      <w:r w:rsidR="001E628F">
        <w:rPr>
          <w:sz w:val="28"/>
          <w:szCs w:val="28"/>
        </w:rPr>
        <w:t xml:space="preserve"> </w:t>
      </w:r>
      <w:r w:rsidRPr="00C866C2">
        <w:rPr>
          <w:sz w:val="28"/>
          <w:szCs w:val="28"/>
        </w:rPr>
        <w:t>59-ФЗ «О порядке рассмотрения обращений граждан Российской Федерации»</w:t>
      </w:r>
      <w:r>
        <w:rPr>
          <w:sz w:val="28"/>
          <w:szCs w:val="28"/>
        </w:rPr>
        <w:t>;</w:t>
      </w:r>
      <w:r w:rsidRPr="00C866C2">
        <w:rPr>
          <w:sz w:val="28"/>
          <w:szCs w:val="28"/>
        </w:rPr>
        <w:t xml:space="preserve"> 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6C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866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C866C2">
        <w:rPr>
          <w:sz w:val="28"/>
          <w:szCs w:val="28"/>
        </w:rPr>
        <w:t xml:space="preserve"> от 27 июля 2010 года № 210 - ФЗ «Об организации предоставления государс</w:t>
      </w:r>
      <w:r w:rsidR="001E628F">
        <w:rPr>
          <w:sz w:val="28"/>
          <w:szCs w:val="28"/>
        </w:rPr>
        <w:t>твенных и муниципальных услуг»</w:t>
      </w:r>
      <w:r w:rsidRPr="00C866C2">
        <w:rPr>
          <w:sz w:val="28"/>
          <w:szCs w:val="28"/>
        </w:rPr>
        <w:t>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28 декабря 2013 года № 426-ФЗ «О специальной оценк</w:t>
      </w:r>
      <w:r w:rsidR="001E628F">
        <w:rPr>
          <w:sz w:val="28"/>
          <w:szCs w:val="28"/>
        </w:rPr>
        <w:t>е условий труда»</w:t>
      </w:r>
      <w:r>
        <w:rPr>
          <w:sz w:val="28"/>
          <w:szCs w:val="28"/>
        </w:rPr>
        <w:t>;</w:t>
      </w:r>
    </w:p>
    <w:p w:rsidR="00887465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 138.13330.2012. Свод правил. Общественные здания и сооружения, доступные маломобильным группам населения. Правила проектирования, утвержденные приказом Госстроя № 124</w:t>
      </w:r>
      <w:r w:rsidRPr="00DD26EC">
        <w:rPr>
          <w:sz w:val="28"/>
          <w:szCs w:val="28"/>
        </w:rPr>
        <w:t>/</w:t>
      </w:r>
      <w:r>
        <w:rPr>
          <w:sz w:val="28"/>
          <w:szCs w:val="28"/>
        </w:rPr>
        <w:t>ГС от 27 декабря 2012 года;</w:t>
      </w:r>
    </w:p>
    <w:p w:rsidR="00887465" w:rsidRDefault="00887465" w:rsidP="00DD26EC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7465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887465">
        <w:rPr>
          <w:sz w:val="28"/>
          <w:szCs w:val="28"/>
        </w:rPr>
        <w:t xml:space="preserve">от 29.10.2021 </w:t>
      </w:r>
      <w:r>
        <w:rPr>
          <w:sz w:val="28"/>
          <w:szCs w:val="28"/>
        </w:rPr>
        <w:t xml:space="preserve">№ </w:t>
      </w:r>
      <w:r w:rsidRPr="00887465">
        <w:rPr>
          <w:sz w:val="28"/>
          <w:szCs w:val="28"/>
        </w:rPr>
        <w:t>775н</w:t>
      </w:r>
      <w:r>
        <w:rPr>
          <w:sz w:val="28"/>
          <w:szCs w:val="28"/>
        </w:rPr>
        <w:t xml:space="preserve"> «</w:t>
      </w:r>
      <w:r w:rsidRPr="00887465">
        <w:rPr>
          <w:sz w:val="28"/>
          <w:szCs w:val="28"/>
        </w:rPr>
        <w:t>Об утверждении Порядка проведения государст</w:t>
      </w:r>
      <w:r>
        <w:rPr>
          <w:sz w:val="28"/>
          <w:szCs w:val="28"/>
        </w:rPr>
        <w:t>венной экспертизы условий труда»;</w:t>
      </w:r>
    </w:p>
    <w:p w:rsidR="006F3C9C" w:rsidRDefault="006F3C9C" w:rsidP="00887465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 Министерства труда и социальной защиты Российской Федерации от 24 января 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 труда и инструкции по ее заполнению»;</w:t>
      </w:r>
    </w:p>
    <w:p w:rsidR="006F3C9C" w:rsidRDefault="006F3C9C" w:rsidP="006F3C9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887465" w:rsidRDefault="00887465" w:rsidP="00887465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7465">
        <w:rPr>
          <w:sz w:val="28"/>
          <w:szCs w:val="28"/>
        </w:rPr>
        <w:t>риказ Мин</w:t>
      </w:r>
      <w:r w:rsidR="006F3C9C">
        <w:rPr>
          <w:sz w:val="28"/>
          <w:szCs w:val="28"/>
        </w:rPr>
        <w:t xml:space="preserve">истерства </w:t>
      </w:r>
      <w:r w:rsidRPr="00887465">
        <w:rPr>
          <w:sz w:val="28"/>
          <w:szCs w:val="28"/>
        </w:rPr>
        <w:t>труда</w:t>
      </w:r>
      <w:r w:rsidR="006F3C9C">
        <w:rPr>
          <w:sz w:val="28"/>
          <w:szCs w:val="28"/>
        </w:rPr>
        <w:t xml:space="preserve"> и социальной защиты </w:t>
      </w:r>
      <w:r w:rsidRPr="00887465">
        <w:rPr>
          <w:sz w:val="28"/>
          <w:szCs w:val="28"/>
        </w:rPr>
        <w:t xml:space="preserve"> Росси</w:t>
      </w:r>
      <w:r w:rsidR="006F3C9C">
        <w:rPr>
          <w:sz w:val="28"/>
          <w:szCs w:val="28"/>
        </w:rPr>
        <w:t xml:space="preserve">йской Федерации от 28 октября </w:t>
      </w:r>
      <w:r w:rsidRPr="00887465">
        <w:rPr>
          <w:sz w:val="28"/>
          <w:szCs w:val="28"/>
        </w:rPr>
        <w:t>2021</w:t>
      </w:r>
      <w:r w:rsidR="006F3C9C">
        <w:rPr>
          <w:sz w:val="28"/>
          <w:szCs w:val="28"/>
        </w:rPr>
        <w:t xml:space="preserve"> года</w:t>
      </w:r>
      <w:r w:rsidRPr="008874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87465">
        <w:rPr>
          <w:sz w:val="28"/>
          <w:szCs w:val="28"/>
        </w:rPr>
        <w:t xml:space="preserve"> 765н</w:t>
      </w:r>
      <w:r w:rsidR="006F3C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87465">
        <w:rPr>
          <w:sz w:val="28"/>
          <w:szCs w:val="28"/>
        </w:rPr>
        <w:t>Об утверждении типовых форм документов, необходимых для проведения</w:t>
      </w:r>
      <w:r>
        <w:rPr>
          <w:sz w:val="28"/>
          <w:szCs w:val="28"/>
        </w:rPr>
        <w:t xml:space="preserve"> </w:t>
      </w:r>
      <w:r w:rsidRPr="00887465">
        <w:rPr>
          <w:sz w:val="28"/>
          <w:szCs w:val="28"/>
        </w:rPr>
        <w:t>государственной экспертизы условий труда</w:t>
      </w:r>
      <w:r>
        <w:rPr>
          <w:sz w:val="28"/>
          <w:szCs w:val="28"/>
        </w:rPr>
        <w:t>»;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Приморского края от 5 мая 2014 года № 401-КЗ «Об обеспечении беспрепятственного доступа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к объе</w:t>
      </w:r>
      <w:r w:rsidR="00811425">
        <w:rPr>
          <w:sz w:val="28"/>
          <w:szCs w:val="28"/>
        </w:rPr>
        <w:t xml:space="preserve">ктам социальной, транспортной </w:t>
      </w:r>
      <w:r>
        <w:rPr>
          <w:sz w:val="28"/>
          <w:szCs w:val="28"/>
        </w:rPr>
        <w:t>инженерной инфраструктур в Пр</w:t>
      </w:r>
      <w:r w:rsidR="001E628F">
        <w:rPr>
          <w:sz w:val="28"/>
          <w:szCs w:val="28"/>
        </w:rPr>
        <w:t>иморском крае, к места</w:t>
      </w:r>
      <w:r w:rsidR="00811425">
        <w:rPr>
          <w:sz w:val="28"/>
          <w:szCs w:val="28"/>
        </w:rPr>
        <w:t>м</w:t>
      </w:r>
      <w:r>
        <w:rPr>
          <w:sz w:val="28"/>
          <w:szCs w:val="28"/>
        </w:rPr>
        <w:t xml:space="preserve"> отдыха и</w:t>
      </w:r>
      <w:r w:rsidR="00811425">
        <w:rPr>
          <w:sz w:val="28"/>
          <w:szCs w:val="28"/>
        </w:rPr>
        <w:t xml:space="preserve"> </w:t>
      </w:r>
      <w:r>
        <w:rPr>
          <w:sz w:val="28"/>
          <w:szCs w:val="28"/>
        </w:rPr>
        <w:t>к предоставляемым в них услугам»;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Приморского края от 5 октября 2011 года № 249-па «О разработке и утверждении </w:t>
      </w:r>
      <w:r w:rsidR="006F3C9C">
        <w:rPr>
          <w:sz w:val="28"/>
          <w:szCs w:val="28"/>
        </w:rPr>
        <w:t>а</w:t>
      </w:r>
      <w:r>
        <w:rPr>
          <w:sz w:val="28"/>
          <w:szCs w:val="28"/>
        </w:rPr>
        <w:t>дминистративных регламентов предост</w:t>
      </w:r>
      <w:r w:rsidR="001E628F">
        <w:rPr>
          <w:sz w:val="28"/>
          <w:szCs w:val="28"/>
        </w:rPr>
        <w:t>авления государственных услуг»</w:t>
      </w:r>
      <w:r>
        <w:rPr>
          <w:sz w:val="28"/>
          <w:szCs w:val="28"/>
        </w:rPr>
        <w:t>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Приморского края от 10 октября 2019 года № 652-па «Об утверждении Положения о министерстве труда и социальной политики Приморского края»;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Администрации Приморского края от 9 октября 2015 года № 326-ра «Об утверждении плана мероприятий («дорожной карты») по повышению значений показателей доступности для инвалидов объектов и услуг в установленных сферах деятельнос</w:t>
      </w:r>
      <w:r w:rsidR="00340CFF">
        <w:rPr>
          <w:sz w:val="28"/>
          <w:szCs w:val="28"/>
        </w:rPr>
        <w:t>ти в Приморском крае</w:t>
      </w:r>
      <w:r w:rsidR="000628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приказ Министерства труда и социальной политики Приморского края от 18 февраля 2020 года № 132 «Об установлении размера </w:t>
      </w:r>
      <w:proofErr w:type="gramStart"/>
      <w:r>
        <w:rPr>
          <w:sz w:val="28"/>
          <w:szCs w:val="28"/>
        </w:rPr>
        <w:t>платы за проведение государственной экспертизы качества специальной оценки услов</w:t>
      </w:r>
      <w:r w:rsidR="00340CFF">
        <w:rPr>
          <w:sz w:val="28"/>
          <w:szCs w:val="28"/>
        </w:rPr>
        <w:t>ий</w:t>
      </w:r>
      <w:proofErr w:type="gramEnd"/>
      <w:r w:rsidR="00340CFF">
        <w:rPr>
          <w:sz w:val="28"/>
          <w:szCs w:val="28"/>
        </w:rPr>
        <w:t xml:space="preserve"> труда»</w:t>
      </w:r>
      <w:r w:rsidR="006F3C9C">
        <w:rPr>
          <w:sz w:val="28"/>
          <w:szCs w:val="28"/>
        </w:rPr>
        <w:t>.</w:t>
      </w: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</w:p>
    <w:p w:rsidR="00DD26EC" w:rsidRDefault="00DD26EC" w:rsidP="00DD26EC">
      <w:pPr>
        <w:pStyle w:val="a4"/>
        <w:autoSpaceDE w:val="0"/>
        <w:autoSpaceDN w:val="0"/>
        <w:adjustRightInd w:val="0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DD26EC" w:rsidRDefault="00DD26EC"/>
    <w:sectPr w:rsidR="00DD26EC" w:rsidSect="002A7A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29" w:rsidRDefault="002A7A29" w:rsidP="002A7A29">
      <w:pPr>
        <w:spacing w:after="0" w:line="240" w:lineRule="auto"/>
      </w:pPr>
      <w:r>
        <w:separator/>
      </w:r>
    </w:p>
  </w:endnote>
  <w:endnote w:type="continuationSeparator" w:id="0">
    <w:p w:rsidR="002A7A29" w:rsidRDefault="002A7A29" w:rsidP="002A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29" w:rsidRDefault="002A7A29" w:rsidP="002A7A29">
      <w:pPr>
        <w:spacing w:after="0" w:line="240" w:lineRule="auto"/>
      </w:pPr>
      <w:r>
        <w:separator/>
      </w:r>
    </w:p>
  </w:footnote>
  <w:footnote w:type="continuationSeparator" w:id="0">
    <w:p w:rsidR="002A7A29" w:rsidRDefault="002A7A29" w:rsidP="002A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5219"/>
      <w:docPartObj>
        <w:docPartGallery w:val="Page Numbers (Top of Page)"/>
        <w:docPartUnique/>
      </w:docPartObj>
    </w:sdtPr>
    <w:sdtContent>
      <w:p w:rsidR="002A7A29" w:rsidRDefault="000A1446">
        <w:pPr>
          <w:pStyle w:val="a5"/>
          <w:jc w:val="center"/>
        </w:pPr>
        <w:fldSimple w:instr=" PAGE   \* MERGEFORMAT ">
          <w:r w:rsidR="00612752">
            <w:rPr>
              <w:noProof/>
            </w:rPr>
            <w:t>3</w:t>
          </w:r>
        </w:fldSimple>
      </w:p>
    </w:sdtContent>
  </w:sdt>
  <w:p w:rsidR="002A7A29" w:rsidRDefault="002A7A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66F3"/>
    <w:multiLevelType w:val="hybridMultilevel"/>
    <w:tmpl w:val="DF183752"/>
    <w:lvl w:ilvl="0" w:tplc="7A102FD2">
      <w:start w:val="1"/>
      <w:numFmt w:val="decimal"/>
      <w:lvlText w:val="%1)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6EC"/>
    <w:rsid w:val="000628D0"/>
    <w:rsid w:val="000A1446"/>
    <w:rsid w:val="00106ADA"/>
    <w:rsid w:val="0015628D"/>
    <w:rsid w:val="00163137"/>
    <w:rsid w:val="001E628F"/>
    <w:rsid w:val="00206F8B"/>
    <w:rsid w:val="002A7A29"/>
    <w:rsid w:val="002B6767"/>
    <w:rsid w:val="00340CFF"/>
    <w:rsid w:val="003510A9"/>
    <w:rsid w:val="003838B7"/>
    <w:rsid w:val="003D1950"/>
    <w:rsid w:val="00612752"/>
    <w:rsid w:val="0064399B"/>
    <w:rsid w:val="00696F32"/>
    <w:rsid w:val="006B189E"/>
    <w:rsid w:val="006F3C9C"/>
    <w:rsid w:val="007F7A15"/>
    <w:rsid w:val="00811425"/>
    <w:rsid w:val="00887465"/>
    <w:rsid w:val="00927686"/>
    <w:rsid w:val="00B02E53"/>
    <w:rsid w:val="00C029EC"/>
    <w:rsid w:val="00D44FE8"/>
    <w:rsid w:val="00DD26EC"/>
    <w:rsid w:val="00FB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A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A29"/>
  </w:style>
  <w:style w:type="paragraph" w:styleId="a7">
    <w:name w:val="footer"/>
    <w:basedOn w:val="a"/>
    <w:link w:val="a8"/>
    <w:uiPriority w:val="99"/>
    <w:semiHidden/>
    <w:unhideWhenUsed/>
    <w:rsid w:val="002A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7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E8B7-D141-402E-A339-12DF4C4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14</cp:revision>
  <cp:lastPrinted>2023-03-27T06:06:00Z</cp:lastPrinted>
  <dcterms:created xsi:type="dcterms:W3CDTF">2021-05-31T02:11:00Z</dcterms:created>
  <dcterms:modified xsi:type="dcterms:W3CDTF">2023-06-14T01:55:00Z</dcterms:modified>
</cp:coreProperties>
</file>